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1F55F6" w:rsidP="001F55F6" w14:paraId="12B24AF9" w14:textId="1A1037A4">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6"/>
      <w:bookmarkEnd w:id="1"/>
      <w:r>
        <w:rPr>
          <w:rStyle w:val="DefaultParagraphFont"/>
          <w:rFonts w:ascii="Calibri" w:eastAsia="Calibri" w:hAnsi="Calibri" w:cs="Calibri"/>
          <w:b/>
          <w:i w:val="0"/>
          <w:caps w:val="0"/>
          <w:smallCaps w:val="0"/>
          <w:strike w:val="0"/>
          <w:color w:val="auto"/>
          <w:w w:val="100"/>
          <w:sz w:val="20"/>
          <w:szCs w:val="20"/>
          <w:highlight w:val="none"/>
        </w:rPr>
        <w:t>Javno gradsko saobraćajno preduzeće "Novi Sad", Novi Sad</w:t>
      </w:r>
    </w:p>
    <w:p w:rsidR="00EF4F3F" w:rsidRPr="001F55F6" w:rsidP="001F55F6" w14:paraId="7B335C5A" w14:textId="2DC21CB2">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Pr>
          <w:rFonts w:cstheme="minorHAnsi"/>
          <w:b/>
          <w:sz w:val="20"/>
          <w:szCs w:val="20"/>
        </w:rPr>
        <w:t> </w:t>
      </w:r>
      <w:bookmarkStart w:id="2" w:name="28"/>
      <w:bookmarkEnd w:id="2"/>
      <w:r w:rsidRPr="001F55F6">
        <w:rPr>
          <w:rStyle w:val="DefaultParagraphFont"/>
          <w:rFonts w:ascii="Calibri" w:eastAsia="Calibri" w:hAnsi="Calibri" w:cs="Calibri"/>
          <w:b/>
          <w:i w:val="0"/>
          <w:caps w:val="0"/>
          <w:smallCaps w:val="0"/>
          <w:strike w:val="0"/>
          <w:color w:val="auto"/>
          <w:w w:val="100"/>
          <w:sz w:val="20"/>
          <w:szCs w:val="20"/>
          <w:highlight w:val="none"/>
        </w:rPr>
        <w:t>100277615</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9"/>
      <w:bookmarkEnd w:id="3"/>
      <w:r w:rsidRPr="001F55F6">
        <w:rPr>
          <w:rStyle w:val="DefaultParagraphFont"/>
          <w:rFonts w:ascii="Calibri" w:eastAsia="Calibri" w:hAnsi="Calibri" w:cs="Calibri"/>
          <w:b/>
          <w:i w:val="0"/>
          <w:caps w:val="0"/>
          <w:smallCaps w:val="0"/>
          <w:strike w:val="0"/>
          <w:color w:val="auto"/>
          <w:w w:val="100"/>
          <w:sz w:val="20"/>
          <w:szCs w:val="20"/>
          <w:highlight w:val="none"/>
        </w:rPr>
        <w:t>Futoški put 46</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31"/>
      <w:bookmarkEnd w:id="4"/>
      <w:r w:rsidRPr="001F55F6">
        <w:rPr>
          <w:rStyle w:val="DefaultParagraphFont"/>
          <w:rFonts w:ascii="Calibri" w:eastAsia="Calibri" w:hAnsi="Calibri" w:cs="Calibri"/>
          <w:b/>
          <w:i w:val="0"/>
          <w:caps w:val="0"/>
          <w:smallCaps w:val="0"/>
          <w:strike w:val="0"/>
          <w:color w:val="auto"/>
          <w:w w:val="100"/>
          <w:sz w:val="20"/>
          <w:szCs w:val="20"/>
          <w:highlight w:val="none"/>
        </w:rPr>
        <w:t>21137</w:t>
      </w:r>
      <w:r w:rsidRPr="001F55F6">
        <w:rPr>
          <w:rFonts w:cstheme="minorHAnsi"/>
          <w:b/>
          <w:sz w:val="20"/>
          <w:szCs w:val="20"/>
        </w:rPr>
        <w:t> </w:t>
      </w:r>
      <w:bookmarkStart w:id="5" w:name="30"/>
      <w:bookmarkEnd w:id="5"/>
      <w:r w:rsidRPr="001F55F6">
        <w:rPr>
          <w:rStyle w:val="DefaultParagraphFont"/>
          <w:rFonts w:ascii="Calibri" w:eastAsia="Calibri" w:hAnsi="Calibri" w:cs="Calibri"/>
          <w:b/>
          <w:i w:val="0"/>
          <w:caps w:val="0"/>
          <w:smallCaps w:val="0"/>
          <w:strike w:val="0"/>
          <w:color w:val="auto"/>
          <w:w w:val="100"/>
          <w:sz w:val="20"/>
          <w:szCs w:val="20"/>
          <w:highlight w:val="none"/>
        </w:rPr>
        <w:t>Novi Sad</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25.03.2021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2551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 1. i 7. Zakona o javnim nabavkama („Službeni glasnik“, broj 91/19), naručilac donosi odluku o zaključenju okvirnog sporazuma</w:t>
      </w:r>
    </w:p>
    <w:p w:rsidR="001F55F6" w:rsidRPr="001F55F6" w:rsidP="00A9707B" w14:paraId="2E4A0798" w14:textId="71A59B9B">
      <w:pPr>
        <w:spacing w:before="440" w:after="440"/>
        <w:jc w:val="center"/>
        <w:rPr>
          <w:rFonts w:cstheme="minorHAnsi"/>
          <w:b/>
          <w:sz w:val="32"/>
          <w:szCs w:val="32"/>
          <w:lang w:val="sr-Latn-BA"/>
        </w:rPr>
      </w:pPr>
      <w:r w:rsidRPr="00D005DE">
        <w:rPr>
          <w:rFonts w:cstheme="minorHAnsi"/>
          <w:b/>
          <w:sz w:val="32"/>
          <w:szCs w:val="32"/>
          <w:lang w:val="sr-Latn-BA"/>
        </w:rPr>
        <w:t>ODLUKA O ZAKLJUČENJU OKVIRNOG SPORAZUMA</w:t>
      </w:r>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9" w:name="27"/>
      <w:bookmarkEnd w:id="9"/>
      <w:r w:rsidRPr="001F55F6">
        <w:rPr>
          <w:rStyle w:val="DefaultParagraphFont"/>
          <w:rFonts w:ascii="Calibri" w:eastAsia="Calibri" w:hAnsi="Calibri" w:cs="Calibri"/>
          <w:b/>
          <w:i w:val="0"/>
          <w:caps w:val="0"/>
          <w:smallCaps w:val="0"/>
          <w:strike w:val="0"/>
          <w:color w:val="auto"/>
          <w:w w:val="100"/>
          <w:sz w:val="20"/>
          <w:szCs w:val="20"/>
          <w:highlight w:val="none"/>
          <w:lang w:val="sr-Latn-BA"/>
        </w:rPr>
        <w:t>Javno gradsko saobraćajno preduzeće "Novi Sad", Novi Sad</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0" w:name="24"/>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13/21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1" w:name="23"/>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Kaiševi</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2" w:name="22"/>
      <w:bookmarkEnd w:id="12"/>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F05-0000464</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1F55F6">
        <w:rPr>
          <w:rFonts w:asciiTheme="minorHAnsi" w:hAnsiTheme="minorHAnsi" w:cstheme="minorHAnsi"/>
          <w:b w:val="0"/>
          <w:sz w:val="20"/>
          <w:szCs w:val="20"/>
          <w:lang w:val="sr-Latn-BA"/>
        </w:rPr>
        <w:instrText xml:space="preserve"> FORMCHECKBOX </w:instrText>
      </w:r>
      <w:r w:rsidR="004F587C">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Radovi</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4" w:name="A_ConType_2_1"/>
      <w:r w:rsidRPr="001F55F6">
        <w:rPr>
          <w:rFonts w:asciiTheme="minorHAnsi" w:hAnsiTheme="minorHAnsi" w:cstheme="minorHAnsi"/>
          <w:b w:val="0"/>
          <w:sz w:val="20"/>
          <w:szCs w:val="20"/>
          <w:lang w:val="sr-Latn-BA"/>
        </w:rPr>
        <w:instrText xml:space="preserve"> FORMCHECKBOX </w:instrText>
      </w:r>
      <w:r w:rsidR="004F587C">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Dobra</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5" w:name="A_ConType_3_1"/>
      <w:r w:rsidRPr="001F55F6">
        <w:rPr>
          <w:rFonts w:asciiTheme="minorHAnsi" w:hAnsiTheme="minorHAnsi" w:cstheme="minorHAnsi"/>
          <w:b w:val="0"/>
          <w:sz w:val="20"/>
          <w:szCs w:val="20"/>
          <w:lang w:val="sr-Latn-BA"/>
        </w:rPr>
        <w:instrText xml:space="preserve"> FORMCHECKBOX </w:instrText>
      </w:r>
      <w:r w:rsidR="004F587C">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6" w:name="25"/>
      <w:bookmarkEnd w:id="16"/>
      <w:r w:rsidRPr="001F55F6">
        <w:rPr>
          <w:rStyle w:val="DefaultParagraphFont"/>
          <w:rFonts w:ascii="Calibri" w:eastAsia="Calibri" w:hAnsi="Calibri" w:cs="Calibri"/>
          <w:b/>
          <w:i w:val="0"/>
          <w:caps w:val="0"/>
          <w:smallCaps w:val="0"/>
          <w:strike w:val="0"/>
          <w:color w:val="auto"/>
          <w:w w:val="100"/>
          <w:sz w:val="20"/>
          <w:szCs w:val="20"/>
          <w:highlight w:val="none"/>
          <w:lang w:val="sr-Latn-BA"/>
        </w:rPr>
        <w:t>34312700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7" w:name="1"/>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Kaiševi</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8" w:name="2"/>
      <w:bookmarkEnd w:id="18"/>
      <w:r w:rsidRPr="001F55F6" w:rsidR="00B84A8C">
        <w:rPr>
          <w:rStyle w:val="DefaultParagraphFont"/>
          <w:rFonts w:ascii="Calibri" w:eastAsia="Calibri" w:hAnsi="Calibri" w:cs="Calibri"/>
          <w:b/>
          <w:i w:val="0"/>
          <w:caps w:val="0"/>
          <w:smallCaps w:val="0"/>
          <w:strike w:val="0"/>
          <w:color w:val="auto"/>
          <w:w w:val="100"/>
          <w:sz w:val="20"/>
          <w:szCs w:val="20"/>
          <w:highlight w:val="none"/>
        </w:rPr>
        <w:t>600.000,00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19" w:name="3"/>
      <w:bookmarkEnd w:id="19"/>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04108F" w:rsidP="00B84A8C" w14:paraId="295073E2" w14:textId="2B644F9A">
      <w:pPr>
        <w:tabs>
          <w:tab w:val="left" w:pos="1701"/>
        </w:tabs>
        <w:spacing w:before="120"/>
        <w:rPr>
          <w:rFonts w:cstheme="minorHAnsi"/>
          <w:sz w:val="20"/>
          <w:szCs w:val="20"/>
          <w:lang w:val="sr-Latn-BA"/>
        </w:rPr>
      </w:pPr>
      <w:r w:rsidRPr="0004108F">
        <w:rPr>
          <w:rFonts w:ascii="Calibri" w:hAnsi="Calibri" w:cs="Calibri"/>
          <w:sz w:val="20"/>
          <w:szCs w:val="20"/>
          <w:lang w:val="sr-Latn-BA"/>
        </w:rPr>
        <w:t>Okvirni sporazum se zaključuje sa sledećim privrednim subjektima:</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B84A8C"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0" w:name="10"/>
            <w:bookmarkEnd w:id="2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CERTEX DOO TABANOVIĆ</w:t>
            </w:r>
            <w:r w:rsidRPr="00B84A8C">
              <w:rPr>
                <w:rFonts w:cstheme="minorHAnsi"/>
                <w:b/>
                <w:bCs/>
                <w:sz w:val="20"/>
                <w:szCs w:val="20"/>
                <w:lang w:val="sr-Latn-BA"/>
              </w:rPr>
              <w:t xml:space="preserve">, </w:t>
            </w:r>
            <w:bookmarkStart w:id="21" w:name="11"/>
            <w:bookmarkEnd w:id="2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100109233</w:t>
            </w:r>
            <w:r w:rsidRPr="00B84A8C">
              <w:rPr>
                <w:rFonts w:cstheme="minorHAnsi"/>
                <w:b/>
                <w:bCs/>
                <w:sz w:val="20"/>
                <w:szCs w:val="20"/>
                <w:lang w:val="sr-Latn-BA"/>
              </w:rPr>
              <w:t xml:space="preserve">, </w:t>
            </w:r>
            <w:bookmarkStart w:id="22" w:name="12"/>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Ive Lole Ribara, 101</w:t>
            </w:r>
            <w:r w:rsidRPr="00B84A8C">
              <w:rPr>
                <w:rFonts w:cstheme="minorHAnsi"/>
                <w:b/>
                <w:bCs/>
                <w:sz w:val="20"/>
                <w:szCs w:val="20"/>
                <w:lang w:val="sr-Latn-BA"/>
              </w:rPr>
              <w:t xml:space="preserve">, </w:t>
            </w:r>
            <w:bookmarkStart w:id="23" w:name="1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Tabanović</w:t>
            </w:r>
            <w:r w:rsidRPr="00B84A8C">
              <w:rPr>
                <w:rFonts w:cstheme="minorHAnsi"/>
                <w:b/>
                <w:bCs/>
                <w:sz w:val="20"/>
                <w:szCs w:val="20"/>
                <w:lang w:val="sr-Latn-BA"/>
              </w:rPr>
              <w:t xml:space="preserve">, </w:t>
            </w:r>
            <w:bookmarkStart w:id="24" w:name="1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15211</w:t>
            </w:r>
            <w:r w:rsidRPr="00B84A8C">
              <w:rPr>
                <w:rFonts w:cstheme="minorHAnsi"/>
                <w:b/>
                <w:bCs/>
                <w:sz w:val="20"/>
                <w:szCs w:val="20"/>
                <w:lang w:val="sr-Latn-BA"/>
              </w:rPr>
              <w:t xml:space="preserve">, </w:t>
            </w:r>
            <w:bookmarkStart w:id="25" w:name="15"/>
            <w:bookmarkEnd w:id="25"/>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B84A8C"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6" w:name="1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AGROMARKET DOO VETERNIK</w:t>
            </w:r>
            <w:r w:rsidRPr="00B84A8C">
              <w:rPr>
                <w:rFonts w:cstheme="minorHAnsi"/>
                <w:b/>
                <w:bCs/>
                <w:sz w:val="20"/>
                <w:szCs w:val="20"/>
                <w:lang w:val="sr-Latn-BA"/>
              </w:rPr>
              <w:t xml:space="preserve">, </w:t>
            </w:r>
            <w:bookmarkStart w:id="27" w:name="1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100728532</w:t>
            </w:r>
            <w:r w:rsidRPr="00B84A8C">
              <w:rPr>
                <w:rFonts w:cstheme="minorHAnsi"/>
                <w:b/>
                <w:bCs/>
                <w:sz w:val="20"/>
                <w:szCs w:val="20"/>
                <w:lang w:val="sr-Latn-BA"/>
              </w:rPr>
              <w:t xml:space="preserve">, </w:t>
            </w:r>
            <w:bookmarkStart w:id="28" w:name="18"/>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NOVOSADSKI PUT, 74</w:t>
            </w:r>
            <w:r w:rsidRPr="00B84A8C">
              <w:rPr>
                <w:rFonts w:cstheme="minorHAnsi"/>
                <w:b/>
                <w:bCs/>
                <w:sz w:val="20"/>
                <w:szCs w:val="20"/>
                <w:lang w:val="sr-Latn-BA"/>
              </w:rPr>
              <w:t xml:space="preserve">, </w:t>
            </w:r>
            <w:bookmarkStart w:id="29" w:name="1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Veternik</w:t>
            </w:r>
            <w:r w:rsidRPr="00B84A8C">
              <w:rPr>
                <w:rFonts w:cstheme="minorHAnsi"/>
                <w:b/>
                <w:bCs/>
                <w:sz w:val="20"/>
                <w:szCs w:val="20"/>
                <w:lang w:val="sr-Latn-BA"/>
              </w:rPr>
              <w:t xml:space="preserve">, </w:t>
            </w:r>
            <w:bookmarkStart w:id="30" w:name="2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21203</w:t>
            </w:r>
            <w:r w:rsidRPr="00B84A8C">
              <w:rPr>
                <w:rFonts w:cstheme="minorHAnsi"/>
                <w:b/>
                <w:bCs/>
                <w:sz w:val="20"/>
                <w:szCs w:val="20"/>
                <w:lang w:val="sr-Latn-BA"/>
              </w:rPr>
              <w:t xml:space="preserve">, </w:t>
            </w:r>
            <w:bookmarkStart w:id="31" w:name="21"/>
            <w:bookmarkEnd w:id="31"/>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B84A8C" w14:paraId="602D96C0" w14:textId="77777777">
      <w:pPr>
        <w:tabs>
          <w:tab w:val="left" w:pos="2438"/>
        </w:tabs>
        <w:spacing w:before="120"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32" w:name="5"/>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600.000,00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33" w:name="6"/>
      <w:bookmarkEnd w:id="3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720.000,00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sectPr w:rsidSect="000A667E">
          <w:headerReference w:type="even" r:id="rId4"/>
          <w:headerReference w:type="default" r:id="rId5"/>
          <w:footerReference w:type="even" r:id="rId6"/>
          <w:footerReference w:type="default" r:id="rId7"/>
          <w:headerReference w:type="first" r:id="rId8"/>
          <w:footerReference w:type="first" r:id="rId9"/>
          <w:type w:val="nextPage"/>
          <w:pgSz w:w="11907" w:h="16840" w:code="9"/>
          <w:pgMar w:top="851" w:right="851" w:bottom="1134" w:left="851" w:header="567" w:footer="851" w:gutter="0"/>
          <w:cols w:space="708"/>
          <w:docGrid w:linePitch="360"/>
        </w:sectPr>
      </w:pPr>
      <w:r w:rsidRPr="001F55F6">
        <w:rPr>
          <w:rFonts w:cstheme="minorHAnsi"/>
          <w:sz w:val="20"/>
          <w:szCs w:val="20"/>
        </w:rPr>
        <w:t>Valuta:</w:t>
      </w:r>
      <w:r w:rsidR="00B84A8C">
        <w:rPr>
          <w:rFonts w:cstheme="minorHAnsi"/>
          <w:sz w:val="20"/>
          <w:szCs w:val="20"/>
        </w:rPr>
        <w:t> </w:t>
      </w:r>
      <w:bookmarkStart w:id="34" w:name="4"/>
      <w:bookmarkEnd w:id="0"/>
      <w:bookmarkEnd w:id="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Kaiševi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13/21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1476, 22.02.2021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600.000,00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Okvirni sporazum sa više privrednih subjekata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34312700-Trake za prenos od gume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Kaiševi</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2021/S F05-0000464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Javni poziv - sektorski narucilac</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27.02.2021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10.03.2021 10:00:00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Vladimir Majstorović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Apolonija Holo</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Radovan Obradović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predmetu / partijama</w:t>
                  </w:r>
                </w:p>
              </w:tc>
            </w:tr>
            <w:tr>
              <w:tblPrEx>
                <w:tblInd w:w="39" w:type="dxa"/>
                <w:tblCellMar>
                  <w:left w:w="0" w:type="dxa"/>
                  <w:right w:w="0" w:type="dxa"/>
                </w:tblCellMar>
                <w:tblLook w:val="0000"/>
              </w:tblPrEx>
              <w:trPr>
                <w:trHeight w:val="204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Kaiševi</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10.03.2021 10:00:00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10.03.2021 10:01:43</w:t>
                  </w:r>
                </w:p>
              </w:tc>
            </w:tr>
            <w:tr>
              <w:tblPrEx>
                <w:tblInd w:w="39" w:type="dxa"/>
                <w:tblCellMar>
                  <w:left w:w="0" w:type="dxa"/>
                  <w:right w:w="0" w:type="dxa"/>
                </w:tblCellMar>
                <w:tblLook w:val="0000"/>
              </w:tblPrEx>
              <w:trPr>
                <w:trHeight w:val="5822"/>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 Obilićeva, 20/30, 32000, Čačak,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9.3.2021. 10:50:32</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4.3.2021. 10:15:00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CERTEX DOO TABANOVIĆ, Ive Lole Ribara, 101, 15211, Tabanović,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0803-1/MS</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9.3.2021. 15:04:14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9.3.2021. 12:45:00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AGROMARKET DOO VETERNIK, NOVOSADSKI PUT, 74, 21203, Veternik,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0803-21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10.3.2021. 09:19:41</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10.3.2021. 08:45:00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0578"/>
                    <w:gridCol w:w="4813"/>
                  </w:tblGrid>
                  <w:tr>
                    <w:tblPrEx>
                      <w:tblCellMar>
                        <w:left w:w="0" w:type="dxa"/>
                        <w:right w:w="0" w:type="dxa"/>
                      </w:tblCellMar>
                      <w:tblLook w:val="0000"/>
                    </w:tblPrEx>
                    <w:tc>
                      <w:tcPr>
                        <w:tcW w:w="10578"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AGROMARKET DOO VETERNIK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561684.00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674020.80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odlozeno, virmanki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CERTEX DOO TABANOVIĆ</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592296.84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710756.21</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565376.00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678451.20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pPr>
                          <w:spacing w:before="0" w:after="0"/>
                          <w:rPr>
                            <w:rFonts w:ascii="Times New Roman" w:eastAsia="Times New Roman" w:hAnsi="Times New Roman"/>
                            <w:sz w:val="20"/>
                            <w:szCs w:val="20"/>
                          </w:rPr>
                        </w:pPr>
                      </w:p>
                    </w:tc>
                    <w:tc>
                      <w:tcPr>
                        <w:tcW w:w="48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0578"/>
                    <w:gridCol w:w="4819"/>
                  </w:tblGrid>
                  <w:tr>
                    <w:tblPrEx>
                      <w:tblCellMar>
                        <w:left w:w="0" w:type="dxa"/>
                        <w:right w:w="0" w:type="dxa"/>
                      </w:tblCellMar>
                      <w:tblLook w:val="0000"/>
                    </w:tblPrEx>
                    <w:tc>
                      <w:tcPr>
                        <w:tcW w:w="10578"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AGROMARKET DOO VETERNIK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561684.00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674020.80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odlozeno, virmanki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CERTEX DOO TABANOVIĆ</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592296.84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710756.21</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DRUŠTVO INTER BELA ČAČAK</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565376.00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678451.20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60 </w:t>
                              </w:r>
                            </w:p>
                          </w:tc>
                        </w:tr>
                      </w:tbl>
                      <w:p>
                        <w:pPr>
                          <w:spacing w:before="0" w:after="0"/>
                          <w:rPr>
                            <w:rFonts w:ascii="Times New Roman" w:eastAsia="Times New Roman" w:hAnsi="Times New Roman"/>
                            <w:sz w:val="20"/>
                            <w:szCs w:val="20"/>
                          </w:rPr>
                        </w:pPr>
                      </w:p>
                    </w:tc>
                    <w:tc>
                      <w:tcPr>
                        <w:tcW w:w="481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340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DRUŠTVO INTER BELA ČAČAK</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565.376,00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678.451,20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Shodno odredbama člana 119. stav 3. i člana 142. Zakona o javnim nabavkama, od Ponuđača je traženo da, u roku od 5 radnih dana, putem Portala dostavi dokaz o ispunjenosti kriterijuma za kvalitativni izbor privrednog subjekta  - spisak najvažnijih isporučenih dobara (referentna lista) krajnjim korisnicima, za period od poslednje 3 (tri) godine do trenutka podnošenja ponude, koja su iste robne marke kao i dobra koja su predmet ponude u ovoj javnoj nabavci ili dobra istih tehničkih karakteristika.</w:t>
                                <w:br/>
                                <w:t>Kako ponuđač, u ostavljenom roku, nije dostavio traženi dokaz, komisija za javne nabavke konstatuje da nisu ispunjeni kriterijumi za izbor privrednog subjekta.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nije dostavio tražene dokaze (spisak najvažnijih isporučenih dobara - referentna lista) o ispunjenosti kriterijuma za kvalitativni izbor privrednog subkjekta u ostavljenom roku.</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nije dostavio tražene dokaze o ispunjenosti kriterijuma za kvalitativni izbor privrednog subjekta u ostavljenom roku</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CERTEX DOO TABANOVIĆ</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592.296,84</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710.756,21</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Shodno odredbama člana 119. stav 3. i člana 142. Zakona o javnim nabavkama, od Ponuđača je traženo da, u roku od 5 radnih dana, putem Portala dostavi dokaz o ispunjenosti kriterijuma za kvalitativni izbor privrednog subjekta  - spisak najvažnijih isporučenih dobara (referentna lista) krajnjim korisnicima, za period od poslednje 3 (tri) godine do trenutka podnošenja ponude, koja su iste robne marke kao i dobra koja su predmet ponude u ovoj javnoj nabavci ili dobra istih tehničkih karakteristika.</w:t>
                                <w:br/>
                                <w:t>Ponuđač je blagovremeno dostavio traženi dokaz, te komisija za javne nabavke konstatuje da su ispunjeni kriterijumi za izbor privrednog subjekta.</w:t>
                                <w:br/>
                                <w:br/>
                                <w:t>Nakon pregleda dokumentacije dostavljene u ponudi putem Portala javnih nabavki, Komisija je mišljenja da je ista data u svemu prema zahtevima Naručioca iz konkursne dokumentacije za predmetnu partiju, te se ponuda ocenjuje kao prihvatljiva i biće rangirana prema kriterijumu za dodelu ugovora/okvirnog sporazuma koji je određen u dokumentaciji o javnoj nabavci.</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AGROMARKET DOO VETERNIK</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561.684,00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674.020,80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Shodno odredbama člana 119. stav 3. i člana 142. Zakona o javnim nabavkama, od Ponuđača je traženo da, u roku od 5 radnih dana, putem Portala dostavi dokaz o ispunjenosti kriterijuma za kvalitativni izbor privrednog subjekta  - spisak najvažnijih isporučenih dobara (referentna lista) krajnjim korisnicima, za period od poslednje 3 (tri) godine do trenutka podnošenja ponude, koja su iste robne marke kao i dobra koja su predmet ponude u ovoj javnoj nabavci ili dobra istih tehničkih karakteristika.</w:t>
                                <w:br/>
                                <w:t>Ponuđač je blagovremeno dostavio traženi dokaz, te komisija za javne nabavke konstatuje da su ispunjeni kriterijumi za izbor privrednog subjekta.</w:t>
                                <w:br/>
                                <w:br/>
                                <w:t>Nakon pregleda dokumentacije dostavljene u ponudi putem Portala javnih nabavki, Komisija je mišljenja da je ista data u svemu prema zahtevima Naručioca iz konkursne dokumentacije za predmetnu partiju, te se ponuda ocenjuje kao prihvatljiva i biće rangirana prema kriterijumu za dodelu ugovora/okvirnog sporazuma koji je određen u dokumentaciji o javnoj nabavci.</w:t>
                                <w:br/>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13"/>
                    <w:gridCol w:w="13"/>
                  </w:tblGrid>
                  <w:tr>
                    <w:tblPrEx>
                      <w:tblCellMar>
                        <w:left w:w="0" w:type="dxa"/>
                        <w:right w:w="0" w:type="dxa"/>
                      </w:tblCellMar>
                      <w:tblLook w:val="0000"/>
                    </w:tblPrEx>
                    <w:tc>
                      <w:tcPr>
                        <w:tcW w:w="15397" w:type="dxa"/>
                        <w:gridSpan w:val="2"/>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Oba ponuđača ispunjavaju kriterijume za izbor privrednog subjekta. Ponude su date u svemu prema zahtevima Naručioca iz konkursne dokumentacije i prihvatljive su. </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1538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520"/>
                          <w:gridCol w:w="1621"/>
                          <w:gridCol w:w="7338"/>
                          <w:gridCol w:w="1904"/>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Izabire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AGROMARKET DOO VETERNIK</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561.684,00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CERTEX DOO TABANOVIĆ</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592.296,84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4"/>
                    </w:trPr>
                    <w:tc>
                      <w:tcPr>
                        <w:tcW w:w="15384"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Start w:id="35" w:name="1_0"/>
      <w:bookmarkEnd w:id="35"/>
      <w:r w:rsidRPr="001F55F6">
        <w:rPr>
          <w:rFonts w:ascii="Calibri" w:eastAsia="Calibri" w:hAnsi="Calibri" w:cs="Calibri"/>
          <w:sz w:val="20"/>
          <w:szCs w:val="20"/>
          <w:lang w:val="sr-Latn-BA"/>
        </w:rPr>
        <w:t>Protiv ove odluke, a na osnovu člana 214. stav 3. ZJN, ponuđač može podneti zahtev za zaštitu prava u roku od deset dana od dana objavljivanja Odluke na Portalu javnih nabavki. Zahtev za zaštitu prava podnosi se na način propisan odredbama člana 213. ZJN, odnosno elektronskim putem preko Portala javnih nabavki istovremeno naručiocu i Republičkoj komisiji, odnosno u pisanom obliku, neposrednom predajom ili preporučenom poštom naručiocu, u kom slučaju je podnosilac zahteva dužan  da kopiju zahteva dostavi Republičkoj komisiji.</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4368405">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D005DE" w:rsidR="00D005DE">
      <w:rPr>
        <w:caps/>
        <w:noProof/>
        <w:sz w:val="12"/>
        <w:szCs w:val="12"/>
        <w:lang w:val="hr-HR"/>
      </w:rPr>
      <w:t>ODLUKA O ZAKLJUČENJU OKVIRNOG SPORAZUMA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4108F"/>
    <w:rsid w:val="00064642"/>
    <w:rsid w:val="00087A93"/>
    <w:rsid w:val="00092830"/>
    <w:rsid w:val="000A667E"/>
    <w:rsid w:val="000F6975"/>
    <w:rsid w:val="00165E99"/>
    <w:rsid w:val="001800E3"/>
    <w:rsid w:val="001B4006"/>
    <w:rsid w:val="001E07C2"/>
    <w:rsid w:val="001F55F6"/>
    <w:rsid w:val="002B375A"/>
    <w:rsid w:val="002B5412"/>
    <w:rsid w:val="002E6AB7"/>
    <w:rsid w:val="003406EF"/>
    <w:rsid w:val="00342432"/>
    <w:rsid w:val="003753D5"/>
    <w:rsid w:val="00390B66"/>
    <w:rsid w:val="003F4A2A"/>
    <w:rsid w:val="00430FB5"/>
    <w:rsid w:val="00471857"/>
    <w:rsid w:val="004D3A78"/>
    <w:rsid w:val="004F587C"/>
    <w:rsid w:val="005349E8"/>
    <w:rsid w:val="00544D4B"/>
    <w:rsid w:val="0059265A"/>
    <w:rsid w:val="005B6EAC"/>
    <w:rsid w:val="00666AE4"/>
    <w:rsid w:val="006A4384"/>
    <w:rsid w:val="006C28AA"/>
    <w:rsid w:val="00723884"/>
    <w:rsid w:val="007500EB"/>
    <w:rsid w:val="007B33EC"/>
    <w:rsid w:val="008C5725"/>
    <w:rsid w:val="00934E20"/>
    <w:rsid w:val="00943D6F"/>
    <w:rsid w:val="00A338C8"/>
    <w:rsid w:val="00A9707B"/>
    <w:rsid w:val="00AA44B3"/>
    <w:rsid w:val="00AE028A"/>
    <w:rsid w:val="00B07D76"/>
    <w:rsid w:val="00B12B6B"/>
    <w:rsid w:val="00B36DFD"/>
    <w:rsid w:val="00B84A8C"/>
    <w:rsid w:val="00BE147A"/>
    <w:rsid w:val="00C3138D"/>
    <w:rsid w:val="00C4780E"/>
    <w:rsid w:val="00CB35CB"/>
    <w:rsid w:val="00D005DE"/>
    <w:rsid w:val="00D1225B"/>
    <w:rsid w:val="00D1691F"/>
    <w:rsid w:val="00D25CF6"/>
    <w:rsid w:val="00D4767B"/>
    <w:rsid w:val="00DE52D6"/>
    <w:rsid w:val="00DF4791"/>
    <w:rsid w:val="00EA7410"/>
    <w:rsid w:val="00EA7586"/>
    <w:rsid w:val="00EF4F3F"/>
    <w:rsid w:val="00F24FBF"/>
    <w:rsid w:val="00F61EC9"/>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OBR_OdlukaOZakljucenjuOS.dotx</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6</cp:revision>
  <dcterms:created xsi:type="dcterms:W3CDTF">2020-02-17T15:21:00Z</dcterms:created>
  <dcterms:modified xsi:type="dcterms:W3CDTF">2021-02-17T11:16:00Z</dcterms:modified>
</cp:coreProperties>
</file>